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0" w:line="276" w:lineRule="auto"/>
      </w:pPr>
      <w:r>
        <w:rPr>
          <w:sz w:val="30"/>
          <w:szCs w:val="30"/>
        </w:rPr>
        <w:t xml:space="preserve"/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สถานการณ์ยางพารา</w:t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ไตรมาสที่ 1/2569</w:t>
      </w:r>
    </w:p>
    <w:p>
      <w:pPr>
        <w:spacing w:after="4800" w:line="276" w:lineRule="auto"/>
      </w:pPr>
      <w:r>
        <w:rPr>
          <w:sz w:val="30"/>
          <w:szCs w:val="30"/>
        </w:rPr>
        <w:t xml:space="preserve"/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1. สถานการณ์ยางพาราโลก ปี 2569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1.1 การผลิตและการใช้ยางโลก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คาดการณ์ปริมาณการผลิตยางธรรมชาติของโลกในปี 2569 อยู่ที่ 15.310 ล้านตัน เพิ่มขึ้น 2.26% จากปี 2568 ที่ 14.971 ล้านตัน สำหรับการใช้ยางของโลกในปีนี้คาดว่าเพิ่มขึ้น 0.72% เมื่อเทียบกับปีที่ผ่านมา โดยการใช้ยางพาราของโลกปี 2569 อยู่ที่ 15.411 ล้านตัน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3707"/>
        <w:gridCol w:w="1853"/>
        <w:gridCol w:w="1853"/>
        <w:gridCol w:w="2224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รายการ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% เปลี่ยนแปลง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การผลิต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14.971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15.310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4"/>
                <w:szCs w:val="24"/>
              </w:rPr>
              <w:t xml:space="preserve">+2.26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การใช้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15.301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15.411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4"/>
                <w:szCs w:val="24"/>
              </w:rPr>
              <w:t xml:space="preserve">+0.72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ส่วนต่าง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-0.330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-0.101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1.2 การส่งออกยางโลก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สมาคมประเทศผู้ผลิตยางธรรมชาติคาดว่าในปี 2569 จะมีปริมาณการส่งออกยางของโลก ในกลุ่มประเทศสมาชิกรวมทั้งสิ้น 9.644 ล้านตัน ลดลง 1.41% จากปีที่ผ่านมา และคาดว่าประเทศไทยจะส่งออกยางไปยังตลาดโลกในปี 2569 จำนวน 4.024 ล้านตัน รองลงมา คือ เวียดนาม และอินโดนีเซีย ซึ่งคาดว่าจะส่งออกยางได้จำนวน 1.800 ล้านตัน และ 1.720 ล้านตัน ตามลำดับ เมื่อเปรียบเทียบสัดส่วนการส่งออกยางพาราในปี 2568 พบว่า ไทยมีสัดส่วนการส่งออกยางพาราสูงถึง 42.34% ของปริมาณการส่งออกยางพาราของโลก ตามมาด้วยเวียดนาม (18.16%) อินโดนีเซีย (17.42%) มาเลเซีย (10.46%) เมียนมาร์ (4.93%) และประเทศอื่น ๆ (6.69%)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510"/>
        <w:gridCol w:w="1161"/>
        <w:gridCol w:w="1161"/>
        <w:gridCol w:w="1161"/>
        <w:gridCol w:w="1161"/>
        <w:gridCol w:w="1161"/>
        <w:gridCol w:w="1161"/>
        <w:gridCol w:w="1161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ปี พ.ศ.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ไทย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เวียดนาม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อินโดนีเซีย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เมียนมาร์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รวม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4.033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2.044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1.791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0.997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0.365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0.702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9.932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3.938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1.885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1.665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1.128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0.523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0.704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9.843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4.142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1.777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1.704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0.482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0.654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9.783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2569*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4.024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1.800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1.720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1.004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0.489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0.608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9.644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% ปี 68-69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−2.84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+1.30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+0.95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−1.92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+1.43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−7.18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−1.41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สัดส่วน ปี 2568 (%)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42.34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18.16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17.42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10.46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4.93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6.69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100.00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2. สถานการณ์ยางพาราไทย ปี 2569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2.1 การผลิตและการใช้ยางของไทย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ในระยะเวลา 6 ปีที่ผ่านมา (2564 - 2569) เนื้อที่ปลูกยางของไทยเปลี่ยนแปลงจาก 24.47 ล้านไร่ในปี 2564 เป็น 23.84 ล้านไร่ในปี 2569 สำนักงานเศรษฐกิจการเกษตรคาดว่าปี 2569 ไทยมีผลผลิตยางแห้งอยู่ที่ 4.87 ล้านตัน เพิ่มขึ้น 2.14% เมื่อเทียบกับปี 2568 ที่ 4.76 ล้านตัน ส่วนผลผลิตต่อไร่ต่อปีในช่วงเดียวกันเปลี่ยนแปลงจาก 223 กก./ไร่/ปี เป็น 220 กก./ไร่/ปี เมื่อพิจารณาการใช้ยางภายในประเทศ พบว่าการใช้ยางเปลี่ยนแปลงจาก 0.93 ล้านตันในปี 2564 เป็น 1.15 ล้านตันในปี 2569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256"/>
        <w:gridCol w:w="1025"/>
        <w:gridCol w:w="1025"/>
        <w:gridCol w:w="1025"/>
        <w:gridCol w:w="1025"/>
        <w:gridCol w:w="1025"/>
        <w:gridCol w:w="1025"/>
        <w:gridCol w:w="1230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รายการ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% ปี 68-69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เนื้อที่ปลูกรวม (ล้านไร่)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23.82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+0.09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เนื้อที่กรีดได้ (ล้านไร่)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+0.24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ผลผลิตยางแห้ง (ล้านตัน)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+2.14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ผลผลิตต่อไร่ต่อปี (กก./ไร่/ปี)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+1.40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ปริมาณการใช้ยาง (ล้านตัน)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2"/>
                <w:szCs w:val="22"/>
              </w:rPr>
              <w:t xml:space="preserve">−3.53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2.2 การส่งออกยางของไทย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ปริมาณการส่งออกยางธรรมชาติของไทย แยกรายชนิดยาง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ในไตรมาสที่ ไตรมาส 4/2568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1,106,964.80 ตัน</w:t>
      </w:r>
      <w:r>
        <w:rPr>
          <w:sz w:val="30"/>
          <w:szCs w:val="30"/>
        </w:rPr>
        <w:t xml:space="preserve"> เพิ่มขึ้นจากไตรมาสที่แล้ว </w:t>
      </w:r>
      <w:r>
        <w:rPr>
          <w:b/>
          <w:bCs/>
          <w:sz w:val="30"/>
          <w:szCs w:val="30"/>
        </w:rPr>
        <w:t xml:space="preserve">180,600.10 ตัน</w:t>
      </w:r>
      <w:r>
        <w:rPr>
          <w:sz w:val="30"/>
          <w:szCs w:val="30"/>
        </w:rPr>
        <w:t xml:space="preserve"> (+19.50%QoQ) ที่มีปริมาณการส่งออกอยู่ที่ </w:t>
      </w:r>
      <w:r>
        <w:rPr>
          <w:b/>
          <w:bCs/>
          <w:sz w:val="30"/>
          <w:szCs w:val="30"/>
        </w:rPr>
        <w:t xml:space="preserve">926,364.70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แยกรายชนิดยาง ไตรมาส 4/2568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 361,734.00 ตัน (+15.85%QoQ)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 484,434.50 ตัน (+30.47%QoQ)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 129,588.30 ตัน (+15.95%QoQ)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 20,745.80 ตัน (−0.91%QoQ)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 103,777.80 ตัน (+0.50%QoQ)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 6,684.40 ตัน (−2.66%QoQ)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ในช่วงม.ค. - ก.พ. 69 ปริมาณการส่งออกยางสะสมของไทยอยู่ที่ </w:t>
      </w:r>
      <w:r>
        <w:rPr>
          <w:b/>
          <w:bCs/>
          <w:sz w:val="30"/>
          <w:szCs w:val="30"/>
        </w:rPr>
        <w:t xml:space="preserve">699,378.20 ตัน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50,399.00 ตัน</w:t>
      </w:r>
      <w:r>
        <w:rPr>
          <w:sz w:val="30"/>
          <w:szCs w:val="30"/>
        </w:rPr>
        <w:t xml:space="preserve"> (−6.72%YoY) ที่มีปริมาณการส่งออกอยู่ที่ </w:t>
      </w:r>
      <w:r>
        <w:rPr>
          <w:b/>
          <w:bCs/>
          <w:sz w:val="30"/>
          <w:szCs w:val="30"/>
        </w:rPr>
        <w:t xml:space="preserve">749,777.20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แยกรายชนิดยาง ในช่วงม.ค. - ก.พ. 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มีปริมาณการส่งออกสะสม 238,993.50 ตัน (−22.29%YoY)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มีปริมาณการส่งออกสะสม 288,463.10 ตัน (+6.64%YoY)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มีปริมาณการส่งออกสะสม 83,287.70 ตัน (+15.22%YoY)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มีปริมาณการส่งออกสะสม 12,573.10 ตัน (+23.60%YoY)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มีปริมาณการส่งออกสะสม 70,801.60 ตัน (−15.53%YoY)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มีปริมาณการส่งออกสะสม 5,259.20 ตัน (−3.21%YoY)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029"/>
        <w:gridCol w:w="1268"/>
        <w:gridCol w:w="1268"/>
        <w:gridCol w:w="1268"/>
        <w:gridCol w:w="1268"/>
        <w:gridCol w:w="1268"/>
        <w:gridCol w:w="1268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ชนิดยาง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3/2568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4/2568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%QoQ</w:t>
            </w:r>
          </w:p>
        </w:tc>
        <w:tc>
          <w:tcPr>
            <w:gridSpan w:val="3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รวมสะสมส่งออกรายปี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ก.พ. 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ก.พ. 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%YoY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ยางแท่ง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312,233.90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361,734.00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+15.85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307,559.90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238,993.50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−22.29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ยางผสม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371,307.20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484,434.50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+30.47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270,510.30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288,463.10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+6.64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ยางแผ่นรมควัน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111,762.70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129,588.30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+15.95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72,283.60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83,287.70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+15.22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ยางคอมปาวด์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20,937.10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20,745.80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−0.91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10,172.50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12,573.10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+23.60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น้ำยางข้น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103,256.50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103,777.80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83,817.40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70,801.60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−15.53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ยางแปรรูปอื่น ๆ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6,867.30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6,684.40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−2.66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5,433.50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5,259.20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−3.21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1"/>
                <w:szCs w:val="21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926,364.70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1,106,964.80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1"/>
                <w:szCs w:val="21"/>
              </w:rPr>
              <w:t xml:space="preserve">+19.50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749,777.20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699,378.20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1"/>
                <w:szCs w:val="21"/>
              </w:rPr>
              <w:t xml:space="preserve">−6.72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r>
        <w:br w:type="page"/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ปริมาณการส่งออกยางธรรมชาติของไทย แยกรายประเทศปลายทาง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ในไตรมาสที่ ไตรมาส 4/2568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1,106,965.20 ตัน</w:t>
      </w:r>
      <w:r>
        <w:rPr>
          <w:sz w:val="30"/>
          <w:szCs w:val="30"/>
        </w:rPr>
        <w:t xml:space="preserve"> เพิ่มขึ้นจากไตรมาสที่แล้ว </w:t>
      </w:r>
      <w:r>
        <w:rPr>
          <w:b/>
          <w:bCs/>
          <w:sz w:val="30"/>
          <w:szCs w:val="30"/>
        </w:rPr>
        <w:t xml:space="preserve">180,600.20 ตัน</w:t>
      </w:r>
      <w:r>
        <w:rPr>
          <w:sz w:val="30"/>
          <w:szCs w:val="30"/>
        </w:rPr>
        <w:t xml:space="preserve"> (+19.50%QoQ) ที่มีปริมาณการส่งออกอยู่ที่ </w:t>
      </w:r>
      <w:r>
        <w:rPr>
          <w:b/>
          <w:bCs/>
          <w:sz w:val="30"/>
          <w:szCs w:val="30"/>
        </w:rPr>
        <w:t xml:space="preserve">926,365.00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แยกรายประเทศปลายทาง ไตรมาส 4/2568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 756,792.80 ตัน (+37.70%QoQ)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 59,676.50 ตัน (−7.34%QoQ)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 41,551.60 ตัน (−7.89%QoQ)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 51,321.30 ตัน (−24.84%QoQ)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 48,340.50 ตัน (−4.76%QoQ)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 149,282.50 ตัน (+0.73%QoQ)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ในช่วงม.ค. - ก.พ. 69 ปริมาณการส่งออกยางสะสมของไทยอยู่ที่ </w:t>
      </w:r>
      <w:r>
        <w:rPr>
          <w:b/>
          <w:bCs/>
          <w:sz w:val="30"/>
          <w:szCs w:val="30"/>
        </w:rPr>
        <w:t xml:space="preserve">699,378.30 ตัน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50,399.50 ตัน</w:t>
      </w:r>
      <w:r>
        <w:rPr>
          <w:sz w:val="30"/>
          <w:szCs w:val="30"/>
        </w:rPr>
        <w:t xml:space="preserve"> (−6.72%YoY) ที่มีปริมาณการส่งออกอยู่ที่ </w:t>
      </w:r>
      <w:r>
        <w:rPr>
          <w:b/>
          <w:bCs/>
          <w:sz w:val="30"/>
          <w:szCs w:val="30"/>
        </w:rPr>
        <w:t xml:space="preserve">749,777.80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แยกรายประเทศปลายทาง ในช่วงม.ค. - ก.พ. 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นำเข้าจากไทยด้วยปริมาณสะสม 450,487.20 ตัน (−5.19%YoY)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นำเข้าจากไทยด้วยปริมาณสะสม 45,791.90 ตัน (−4.69%YoY)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นำเข้าจากไทยด้วยปริมาณสะสม 22,779.80 ตัน (−44.59%YoY)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นำเข้าจากไทยด้วยปริมาณสะสม 45,203.10 ตัน (−3.37%YoY)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นำเข้าจากไทยด้วยปริมาณสะสม 33,331.10 ตัน (−0.43%YoY)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นำเข้าจากไทยด้วยปริมาณสะสม 101,785.20 ตัน (−3.26%YoY)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029"/>
        <w:gridCol w:w="1268"/>
        <w:gridCol w:w="1268"/>
        <w:gridCol w:w="1268"/>
        <w:gridCol w:w="1268"/>
        <w:gridCol w:w="1268"/>
        <w:gridCol w:w="1268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ประเทศปลายทาง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3/2568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4/2568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%QoQ</w:t>
            </w:r>
          </w:p>
        </w:tc>
        <w:tc>
          <w:tcPr>
            <w:gridSpan w:val="3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รวมสะสมส่งออกรายปี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ก.พ. 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ก.พ. 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%YoY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549,610.90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756,792.80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+37.70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475,145.90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450,487.20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−5.19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สหภาพยุโรป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64,401.80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59,676.50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−7.34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48,046.40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45,791.90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−4.69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สหรัฐอเมริกา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45,110.80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41,551.60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−7.89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41,113.80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22,779.80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−44.59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ญี่ปุ่น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68,281.70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51,321.30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−24.84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46,781.40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45,203.10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−3.37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50,757.30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48,340.50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−4.76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33,476.40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33,331.10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−0.43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ประเทศอื่น ๆ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148,202.50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149,282.50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+0.73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105,213.90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101,785.20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−3.26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1"/>
                <w:szCs w:val="21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926,365.00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1,106,965.20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1"/>
                <w:szCs w:val="21"/>
              </w:rPr>
              <w:t xml:space="preserve">+19.50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749,777.80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699,378.30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1"/>
                <w:szCs w:val="21"/>
              </w:rPr>
              <w:t xml:space="preserve">−6.72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3. สถานการณ์ราคายาง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3.1 ราคายางโลก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บาท/กก.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606"/>
        <w:gridCol w:w="1606"/>
        <w:gridCol w:w="1606"/>
        <w:gridCol w:w="1606"/>
        <w:gridCol w:w="1606"/>
        <w:gridCol w:w="1606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ราคาปิดตลาด กยท.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F.O.B แหลมฉบัง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เซี่ยงไฮ้ (SHFE)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โตเกียว (TOCOM)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สิงคโปร์ (SGX)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58.58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66.47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50.81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58.81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77.23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83.91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65.59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73.65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72.21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72.64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66.89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74.73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75.22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70.39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71.99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%YoY (ปี 67/68)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−15.07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−12.23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การยางแห่งประเทศไทย ฝ่ายเศรษฐกิจยาง (ราคาปิดตลาด/F.O.B) และ Shanghai Futures Exchange (SHFE) · Tokyo Commodity Exchange (TOCOM) · Singapore Exchange (SGX)</w:t>
      </w:r>
    </w:p>
    <w:p>
      <w:pPr>
        <w:spacing w:after="160" w:line="276" w:lineRule="auto"/>
      </w:pPr>
      <w:r>
        <w:rPr>
          <w:sz w:val="24"/>
          <w:szCs w:val="24"/>
        </w:rPr>
        <w:t xml:space="preserve">ชุดราคาตลาดต่างประเทศในคลังข้อมูลเริ่มเก็บ ม.ค. 2568 ปีก่อนหน้านั้นและปีที่ข้อมูลไม่ครบสิบสองเดือนเว้นว่างตามจริง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928"/>
        <w:gridCol w:w="1928"/>
        <w:gridCol w:w="1928"/>
        <w:gridCol w:w="1928"/>
        <w:gridCol w:w="1928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ไทย (STR20 F.O.B)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อินโดนีเซีย (SIR20)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 (SMR20)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สิงคโปร์ (TSR20)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54.96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50.77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62.58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65.65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58.29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60.44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%YoY (ปี 67/68)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−0.76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การยางแห่งประเทศไทย ฝ่ายเศรษฐกิจยาง (STR20 F.O.B) และ International Rubber Consortium Limited (IRCo) / Global Rubber Markets (GRM)</w:t>
      </w:r>
    </w:p>
    <w:p>
      <w:pPr>
        <w:spacing w:after="160" w:line="276" w:lineRule="auto"/>
      </w:pPr>
      <w:r>
        <w:rPr>
          <w:sz w:val="24"/>
          <w:szCs w:val="24"/>
        </w:rPr>
        <w:t xml:space="preserve">ชุดราคาตลาดต่างประเทศในคลังข้อมูลเริ่มเก็บ ม.ค. 2567 ถึง ม.ค. 2568 ปีก่อนหน้านั้นและปีที่ข้อมูลไม่ครบสิบสองเดือนเว้นว่างตามจริง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3.2 ราคายางในประเทศไทย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ยางแผ่นรมควัน ชั้น 3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ยางแผ่นดิบ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61.77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78.56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50.81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77.23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65.59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49.03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75.17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63.12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จากข้อมูลราคายางแผ่นรมควัน ชั้น 3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50.81 บาท/กก. และปี 2567 ค่าเฉลี่ยราคายางอยู่ที่ 77.23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65.59 บาท/กก. ลดลง 15.07%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ในเดือนมีนาคม ราคาอยู่ที่ 74.44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จากข้อมูลราคายางแผ่นดิบ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49.03 บาท/กก. และปี 2567 ค่าเฉลี่ยราคายางอยู่ที่ 75.17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63.12 บาท/กก. ลดลง 16.03%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ในเดือนมีนาคม ราคาอยู่ที่ 70.00 บาท/กก.</w:t>
      </w:r>
    </w:p>
    <w:p>
      <w:r>
        <w:br w:type="page"/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น้ำยางสด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ยางก้อนถ้วย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47.05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70.49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58.28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41.74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57.66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จากข้อมูลราคาน้ำยางสด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47.05 บาท/กก. และปี 2567 ค่าเฉลี่ยราคายางอยู่ที่ 70.49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58.28 บาท/กก. ลดลง 17.32%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ในเดือนมีนาคม ราคาอยู่ที่ 74.31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จากข้อมูลราคายางก้อนถ้วย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41.74 บาท/กก. และปี 2567 ค่าเฉลี่ยราคายางอยู่ที่ 57.66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54.73 บาท/กก. ลดลง 5.08%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ในเดือนมีนาคม ราคาอยู่ที่ 59.46 บาท/กก.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4. ปัจจัยที่เกี่ยวข้องกับอุตสาหกรรมยางของไทย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 ปัจจัยสนับสนุน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4.1.1 โครงการชะลอการขายยาง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การยางแห่งประเทศไทย (กยท.) ดำเนินโครงการชะลอการขายยาง ช่วยรักษาปริมาณผลผลิตยางที่เข้าสู่ตลาดให้อยู่ในระดับที่เหมาะสม เพื่อลดความผันผวนของราคายางพาราให้มีเสถียรภาพ โดยสนับสนุนสินเชื่อเพื่อเป็นเงินทุนหมุนเวียนร้อยละ 80 ของมูลค่ายางที่สถาบันเกษตรกรชาวสวนยางรวบรวมและจัดเก็บไว้ ครอบคลุมยางก้อนถ้วย น้ำยางสด น้ำยางข้น ยางแผ่นดิบ ยางแผ่นรมควันชั้น 3 และยางแท่ง STR20 เมื่อขายยางผ่านตลาดกลางยางพาราจังหวัด กยท. จะหักสินเชื่อกลับเข้าโครงการฯ และจ่ายเงินส่วนต่างคืนให้แก่สถาบันเกษตรกรชาวสวนยาง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4.1.2 โครงการรักษาเสถียรภาพราคายางของตลาดกลางยางพารา กยท.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ได้ลงนาม MOU ว่าด้วยการบริหารจัดการผลผลิตยางอย่างเป็นระบบกับบริษัทเอกชน เพื่อผลักดันประเทศไทยสู่ศูนย์กลางอุตสาหกรรมยางของภูมิภาค สร้างความมั่นคงทางเศรษฐกิจให้เกษตรกร ลดความผันผวนของราคา และผลิตให้ตรงตามความต้องการตลาด พร้อมสนับสนุนการรวบรวมผลผลิตยาง ตรวจสอบแหล่งผลิต ประเมินความเสี่ยง ตลอดจนออกเอกสารข้อมูลการซื้อขายยางให้แก่ผู้ซื้ออย่างครบถ้วน ให้เป็นไปตามมาตรการ EUDR ซึ่งดำเนินการโดยตลาดกลางยางพาราและตลาดเครือข่ายของ กยท. ทั่วประเทศ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4.1.3 การจัดตั้งตลาดเครือข่ายและตลาดกลางยางพาราให้ครอบคลุมทุกพื้นที่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ได้จัดตั้งตลาดเครือข่ายและตลาดกลางยางพาราให้ครอบคลุมทุกพื้นที่ เพื่อให้เกษตรกรนำยางมาซื้อขายผ่านกลไกตลาดกลางยางพารา ซึ่งจะทำให้ได้รับราคาที่เป็นธรรม ประกอบกับมีระบบซื้อขายผ่านตลาดกลางด้วยการประมูลซื้อขายผ่านระบบ Thai Rubber Trade เพิ่มขีดความสามารถในการแข่งขันทางการค้าระดับโลก เชื่อมโยงข้อมูลซื้อขายยางผ่านระบบตรวจสอบย้อนกลับแหล่งที่มาของยาง รองรับมาตรการ EU Deforestation Free Regulation (EUDR) เพื่อเพิ่มมูลค่าผลผลิตยาง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 ปัจจัยท้าทาย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4.2.1 นโยบายการเงินและความผันผวนของอัตราแลกเปลี่ยน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สถานการณ์ค่าเงินบาทเป็นปัจจัยที่ต้องติดตามใกล้ชิด ทิศทางค่าเงินบาทมีผลโดยตรงต่อราคาสินค้าส่งออกของไทยในตลาดโลกและรายได้สุทธิในรูปเงินบาทของผู้ส่งออก โดยเฉพาะในช่วงที่อุปทานยางใหม่เริ่มทยอยออกสู่ตลาด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4.2.2 สภาพอากาศและภัยธรรมชาติ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ปริมาณและการกระจายตัวของฝนในแหล่งปลูกยางเป็นตัวแปรสำคัญของปริมาณผลผลิตที่ออกสู่ตลาด ฝนตกหนักต่อเนื่องในหลายพื้นที่ทำให้การกรีดยางทำได้ไม่เต็มที่ จึงเป็นปัจจัยจำกัดปริมาณผลผลิตยางพาราที่จะออกสู่ตลาด และเป็นปัจจัยสนับสนุนให้ราคายางพารามีแนวโน้มทรงตัวในระดับสูง ทั้งนี้ติดตามสถานการณ์รายวันได้จากแดชบอร์ดสภาพอากาศของระบบ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4.2.3 ความเสี่ยงจากมาตรการภาษีการค้าสหรัฐฯ ต่อกลุ่มยางและผลิตภัณฑ์ยาง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สหรัฐฯ เริ่มเก็บภาษีนำเข้าสินค้าไทยบางรายการตั้งแต่เดือนกรกฎาคม 2569 แต่ยางธรรมชาติในรูปวัตถุดิบ เช่น ยางแผ่นและยางแท่ง ยังได้รับการยกเว้น จึงยังไม่ส่งผลกระทบโดยตรงต่อการส่งออกยางธรรมชาติของไทย อย่างไรก็ตาม ยังต้องติดตามมาตรการภาษีเพิ่มเติมกับสินค้าไทยในกลุ่มยานยนต์ ผลิตภัณฑ์ยาง และเครื่องจักร ซึ่งหากมีการเก็บภาษีเพิ่มเติมอาจทำให้ความต้องการผลิตภัณฑ์ยางของไทยในตลาดสหรัฐฯ ลดลง และส่งผลต่อความต้องการใช้ยางธรรมชาติในระยะต่อไป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4.2.4 สถานการณ์ความตึงเครียดระหว่างประเทศ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ความตึงเครียดทางภูมิรัฐศาสตร์ยังเป็นปัจจัยสำคัญที่สร้างความผันผวนให้กับตลาดพลังงานโลก ราคาน้ำมันดิบส่งผลต่อต้นทุนการผลิตยางสังเคราะห์ซึ่งเป็นสินค้าทดแทนยางธรรมชาติ ขณะที่ความไม่แน่นอนด้านการขนส่งทางทะเลบริเวณช่องแคบสำคัญยังกดดันระบบโลจิสติกส์โลก ผ่านค่าระวางเรือ ค่าประกันภัยทางทะเล และระยะเวลาขนส่งที่ยังอยู่ในระดับสูง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sectPr>
      <w:pgSz w:w="11906" w:h="16838"/>
      <w:pgMar w:top="1134" w:right="1134" w:bottom="1134" w:left="1134" w:header="709" w:footer="709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pPr>
        <w:ind w:left="850" w:hanging="283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TH Sarabun New" w:hAnsi="TH Sarabun New" w:cs="TH Sarabun New"/>
        <w:sz w:val="30"/>
        <w:szCs w:val="30"/>
      </w:rPr>
    </w:rPrDefault>
    <w:pPrDefault>
      <w:pPr>
        <w:spacing w:after="80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